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8FAA6" w14:textId="77777777" w:rsidR="00DC326B" w:rsidRDefault="00DC326B" w:rsidP="00DC326B">
      <w:pPr>
        <w:pStyle w:val="a4"/>
        <w:numPr>
          <w:ilvl w:val="0"/>
          <w:numId w:val="2"/>
        </w:numPr>
        <w:spacing w:after="240"/>
        <w:jc w:val="center"/>
        <w:rPr>
          <w:b/>
          <w:sz w:val="28"/>
          <w:szCs w:val="28"/>
        </w:rPr>
      </w:pPr>
      <w:r w:rsidRPr="00F44584">
        <w:rPr>
          <w:b/>
          <w:sz w:val="28"/>
          <w:szCs w:val="28"/>
        </w:rPr>
        <w:t>Пути дальнейшего совершенствования содержания и условий реал</w:t>
      </w:r>
      <w:r w:rsidR="00F44584">
        <w:rPr>
          <w:b/>
          <w:sz w:val="28"/>
          <w:szCs w:val="28"/>
        </w:rPr>
        <w:t>изации образовательных программ</w:t>
      </w:r>
    </w:p>
    <w:p w14:paraId="61D48626" w14:textId="77777777" w:rsidR="00F44584" w:rsidRPr="00F44584" w:rsidRDefault="00F44584" w:rsidP="00F44584">
      <w:pPr>
        <w:pStyle w:val="a4"/>
        <w:spacing w:after="240"/>
        <w:rPr>
          <w:b/>
          <w:sz w:val="28"/>
          <w:szCs w:val="28"/>
        </w:rPr>
      </w:pPr>
    </w:p>
    <w:p w14:paraId="312B4376" w14:textId="77777777" w:rsidR="00DC326B" w:rsidRDefault="00DC326B" w:rsidP="00DC326B">
      <w:pPr>
        <w:pStyle w:val="a3"/>
        <w:numPr>
          <w:ilvl w:val="0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 w:rsidRPr="00BA3548">
        <w:rPr>
          <w:rFonts w:asciiTheme="minorHAnsi" w:hAnsiTheme="minorHAnsi"/>
          <w:color w:val="000000"/>
          <w:sz w:val="22"/>
          <w:szCs w:val="22"/>
        </w:rPr>
        <w:t>Нам необходимо открывать новые специальности и направления подготовки.</w:t>
      </w:r>
      <w:r w:rsidR="00123D16">
        <w:rPr>
          <w:rFonts w:asciiTheme="minorHAnsi" w:hAnsiTheme="minorHAnsi"/>
          <w:color w:val="000000"/>
          <w:sz w:val="22"/>
          <w:szCs w:val="22"/>
        </w:rPr>
        <w:t xml:space="preserve"> Нужно готовить новые образовательные программы.</w:t>
      </w:r>
      <w:r w:rsidRPr="00BA3548">
        <w:rPr>
          <w:rFonts w:asciiTheme="minorHAnsi" w:hAnsiTheme="minorHAnsi"/>
          <w:color w:val="000000"/>
          <w:sz w:val="22"/>
          <w:szCs w:val="22"/>
        </w:rPr>
        <w:t xml:space="preserve"> Считаю, что основной акцент необходимо делать на транспортных направлениях. Нужны магистерские программы – это элитное образование.</w:t>
      </w:r>
      <w:r w:rsidR="00F229AA">
        <w:rPr>
          <w:rFonts w:asciiTheme="minorHAnsi" w:hAnsiTheme="minorHAnsi"/>
          <w:color w:val="000000"/>
          <w:sz w:val="22"/>
          <w:szCs w:val="22"/>
        </w:rPr>
        <w:t xml:space="preserve"> Направления, которые нужно развивать:</w:t>
      </w:r>
    </w:p>
    <w:p w14:paraId="63C7CFAB" w14:textId="77777777" w:rsidR="003657DD" w:rsidRDefault="00484291" w:rsidP="00F229AA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23.04.03 Эксплуатация транспортно-технологических машин и комплексов. Магистратура. Головной вуз.</w:t>
      </w:r>
    </w:p>
    <w:p w14:paraId="0376D01B" w14:textId="77777777" w:rsidR="00484291" w:rsidRDefault="00484291" w:rsidP="00F229AA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23.04.01. Технология транспортных процессов. Магистратура. Головной вуз.</w:t>
      </w:r>
    </w:p>
    <w:p w14:paraId="001A4E64" w14:textId="77777777" w:rsidR="00F229AA" w:rsidRDefault="00F2126C" w:rsidP="00F229AA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08.03.01 </w:t>
      </w:r>
      <w:r w:rsidR="00F229AA">
        <w:rPr>
          <w:rFonts w:asciiTheme="minorHAnsi" w:hAnsiTheme="minorHAnsi"/>
          <w:color w:val="000000"/>
          <w:sz w:val="22"/>
          <w:szCs w:val="22"/>
        </w:rPr>
        <w:t>Промышленное и гражданское строительство. Бакалавриат, а в последствии и магистратуру.</w:t>
      </w:r>
      <w:r>
        <w:rPr>
          <w:rFonts w:asciiTheme="minorHAnsi" w:hAnsiTheme="minorHAnsi"/>
          <w:color w:val="000000"/>
          <w:sz w:val="22"/>
          <w:szCs w:val="22"/>
        </w:rPr>
        <w:t xml:space="preserve"> Головной вуз.</w:t>
      </w:r>
    </w:p>
    <w:p w14:paraId="0C3DF6BF" w14:textId="77777777" w:rsidR="00F229AA" w:rsidRDefault="00F2126C" w:rsidP="00F229AA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38.03.01 </w:t>
      </w:r>
      <w:r w:rsidR="00123D16">
        <w:rPr>
          <w:rFonts w:asciiTheme="minorHAnsi" w:hAnsiTheme="minorHAnsi"/>
          <w:color w:val="000000"/>
          <w:sz w:val="22"/>
          <w:szCs w:val="22"/>
        </w:rPr>
        <w:t>Экономика на транспорте. Уровень бакалавриата.</w:t>
      </w:r>
      <w:r>
        <w:rPr>
          <w:rFonts w:asciiTheme="minorHAnsi" w:hAnsiTheme="minorHAnsi"/>
          <w:color w:val="000000"/>
          <w:sz w:val="22"/>
          <w:szCs w:val="22"/>
        </w:rPr>
        <w:t xml:space="preserve"> Головной вуз, Оренбург, Саратов.</w:t>
      </w:r>
    </w:p>
    <w:p w14:paraId="402FBB81" w14:textId="77777777" w:rsidR="00EA4AF0" w:rsidRDefault="00EA4AF0" w:rsidP="00EA4AF0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 w:rsidRPr="00EA4AF0">
        <w:rPr>
          <w:rFonts w:asciiTheme="minorHAnsi" w:hAnsiTheme="minorHAnsi"/>
          <w:color w:val="000000"/>
          <w:sz w:val="22"/>
          <w:szCs w:val="22"/>
        </w:rPr>
        <w:t>43.03.01 Сервис</w:t>
      </w:r>
      <w:r>
        <w:rPr>
          <w:rFonts w:asciiTheme="minorHAnsi" w:hAnsiTheme="minorHAnsi"/>
          <w:color w:val="000000"/>
          <w:sz w:val="22"/>
          <w:szCs w:val="22"/>
        </w:rPr>
        <w:t>. Уровень бакалавриата. Головной вуз.</w:t>
      </w:r>
    </w:p>
    <w:p w14:paraId="02391BF9" w14:textId="77777777" w:rsidR="00695236" w:rsidRDefault="00695236" w:rsidP="00F229AA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09.02.06 </w:t>
      </w:r>
      <w:r w:rsidRPr="00695236">
        <w:rPr>
          <w:rFonts w:asciiTheme="minorHAnsi" w:hAnsiTheme="minorHAnsi"/>
          <w:color w:val="000000"/>
          <w:sz w:val="22"/>
          <w:szCs w:val="22"/>
        </w:rPr>
        <w:t>Сетевое и системное администрирование</w:t>
      </w:r>
      <w:r>
        <w:rPr>
          <w:rFonts w:asciiTheme="minorHAnsi" w:hAnsiTheme="minorHAnsi"/>
          <w:color w:val="000000"/>
          <w:sz w:val="22"/>
          <w:szCs w:val="22"/>
        </w:rPr>
        <w:t xml:space="preserve">. Уровень СПО. </w:t>
      </w:r>
      <w:r w:rsidRPr="00695236">
        <w:rPr>
          <w:rFonts w:asciiTheme="minorHAnsi" w:hAnsiTheme="minorHAnsi"/>
          <w:color w:val="000000"/>
          <w:sz w:val="22"/>
          <w:szCs w:val="22"/>
        </w:rPr>
        <w:t>Алатырь, Ижевск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63F2DB06" w14:textId="77777777" w:rsidR="00695236" w:rsidRDefault="00695236" w:rsidP="00F229AA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09.02.07 </w:t>
      </w:r>
      <w:r w:rsidRPr="00695236">
        <w:rPr>
          <w:rFonts w:asciiTheme="minorHAnsi" w:hAnsiTheme="minorHAnsi"/>
          <w:color w:val="000000"/>
          <w:sz w:val="22"/>
          <w:szCs w:val="22"/>
        </w:rPr>
        <w:t>Информационные системы и программирование</w:t>
      </w:r>
      <w:r>
        <w:rPr>
          <w:rFonts w:asciiTheme="minorHAnsi" w:hAnsiTheme="minorHAnsi"/>
          <w:color w:val="000000"/>
          <w:sz w:val="22"/>
          <w:szCs w:val="22"/>
        </w:rPr>
        <w:t xml:space="preserve">. Уровень СПО. </w:t>
      </w:r>
      <w:r w:rsidRPr="00695236">
        <w:rPr>
          <w:rFonts w:asciiTheme="minorHAnsi" w:hAnsiTheme="minorHAnsi"/>
          <w:color w:val="000000"/>
          <w:sz w:val="22"/>
          <w:szCs w:val="22"/>
        </w:rPr>
        <w:t>Алатырь, Ижевск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76C95E87" w14:textId="77777777" w:rsidR="00695236" w:rsidRDefault="00695236" w:rsidP="00F229AA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11.02.15 </w:t>
      </w:r>
      <w:r w:rsidRPr="00695236">
        <w:rPr>
          <w:rFonts w:asciiTheme="minorHAnsi" w:hAnsiTheme="minorHAnsi"/>
          <w:color w:val="000000"/>
          <w:sz w:val="22"/>
          <w:szCs w:val="22"/>
        </w:rPr>
        <w:t>Инфокоммуникационные сети и системы связи</w:t>
      </w:r>
      <w:r>
        <w:rPr>
          <w:rFonts w:asciiTheme="minorHAnsi" w:hAnsiTheme="minorHAnsi"/>
          <w:color w:val="000000"/>
          <w:sz w:val="22"/>
          <w:szCs w:val="22"/>
        </w:rPr>
        <w:t xml:space="preserve">. Уровень СПО. </w:t>
      </w:r>
      <w:r w:rsidRPr="00695236">
        <w:rPr>
          <w:rFonts w:asciiTheme="minorHAnsi" w:hAnsiTheme="minorHAnsi"/>
          <w:color w:val="000000"/>
          <w:sz w:val="22"/>
          <w:szCs w:val="22"/>
        </w:rPr>
        <w:t>Оренбург, Саратов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263C60B9" w14:textId="77777777" w:rsidR="00695236" w:rsidRDefault="00695236" w:rsidP="00F229AA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11.02.16 </w:t>
      </w:r>
      <w:r w:rsidRPr="00695236">
        <w:rPr>
          <w:rFonts w:asciiTheme="minorHAnsi" w:hAnsiTheme="minorHAnsi"/>
          <w:color w:val="000000"/>
          <w:sz w:val="22"/>
          <w:szCs w:val="22"/>
        </w:rPr>
        <w:t>Монтаж, техническое обслуживание и ремонт электронных приборов и устройств</w:t>
      </w:r>
      <w:r>
        <w:rPr>
          <w:rFonts w:asciiTheme="minorHAnsi" w:hAnsiTheme="minorHAnsi"/>
          <w:color w:val="000000"/>
          <w:sz w:val="22"/>
          <w:szCs w:val="22"/>
        </w:rPr>
        <w:t xml:space="preserve">. Уровень СПО. </w:t>
      </w:r>
      <w:r w:rsidRPr="00695236">
        <w:rPr>
          <w:rFonts w:asciiTheme="minorHAnsi" w:hAnsiTheme="minorHAnsi"/>
          <w:color w:val="000000"/>
          <w:sz w:val="22"/>
          <w:szCs w:val="22"/>
        </w:rPr>
        <w:t>Оренбург, Саратов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75576076" w14:textId="77777777" w:rsidR="00695236" w:rsidRDefault="00695236" w:rsidP="00F229AA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27.02.06 </w:t>
      </w:r>
      <w:r w:rsidRPr="00695236">
        <w:rPr>
          <w:rFonts w:asciiTheme="minorHAnsi" w:hAnsiTheme="minorHAnsi"/>
          <w:color w:val="000000"/>
          <w:sz w:val="22"/>
          <w:szCs w:val="22"/>
        </w:rPr>
        <w:t>Контроль работы измерительных приборов</w:t>
      </w:r>
      <w:r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6E22D8">
        <w:rPr>
          <w:rFonts w:asciiTheme="minorHAnsi" w:hAnsiTheme="minorHAnsi"/>
          <w:color w:val="000000"/>
          <w:sz w:val="22"/>
          <w:szCs w:val="22"/>
        </w:rPr>
        <w:t xml:space="preserve">Уровень СПО. Все филиалы. </w:t>
      </w:r>
    </w:p>
    <w:p w14:paraId="341C851B" w14:textId="77777777" w:rsidR="00695236" w:rsidRDefault="00695236" w:rsidP="00F229AA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27.02.07 </w:t>
      </w:r>
      <w:r w:rsidRPr="00695236">
        <w:rPr>
          <w:rFonts w:asciiTheme="minorHAnsi" w:hAnsiTheme="minorHAnsi"/>
          <w:color w:val="000000"/>
          <w:sz w:val="22"/>
          <w:szCs w:val="22"/>
        </w:rPr>
        <w:t>Управление качеством продукции, процессов и услуг (по отраслям)</w:t>
      </w:r>
      <w:r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6E22D8">
        <w:rPr>
          <w:rFonts w:asciiTheme="minorHAnsi" w:hAnsiTheme="minorHAnsi"/>
          <w:color w:val="000000"/>
          <w:sz w:val="22"/>
          <w:szCs w:val="22"/>
        </w:rPr>
        <w:t>Все филиалы.</w:t>
      </w:r>
    </w:p>
    <w:p w14:paraId="452B2890" w14:textId="77777777" w:rsidR="00DC326B" w:rsidRDefault="00DC326B" w:rsidP="00DC326B">
      <w:pPr>
        <w:pStyle w:val="a3"/>
        <w:numPr>
          <w:ilvl w:val="0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 w:rsidRPr="00BA3548">
        <w:rPr>
          <w:rFonts w:asciiTheme="minorHAnsi" w:hAnsiTheme="minorHAnsi"/>
          <w:color w:val="000000"/>
          <w:sz w:val="22"/>
          <w:szCs w:val="22"/>
        </w:rPr>
        <w:t xml:space="preserve">Необходимо совершенствовать учебно-лабораторную базу. При этом необходимо ориентироваться не только на виртуальные комплексы, но и на «железо». </w:t>
      </w:r>
      <w:r w:rsidR="00B31621">
        <w:rPr>
          <w:rFonts w:asciiTheme="minorHAnsi" w:hAnsiTheme="minorHAnsi"/>
          <w:color w:val="000000"/>
          <w:sz w:val="22"/>
          <w:szCs w:val="22"/>
        </w:rPr>
        <w:t>Акцент делать на:</w:t>
      </w:r>
    </w:p>
    <w:p w14:paraId="23BFE84B" w14:textId="77777777" w:rsidR="007C0AF5" w:rsidRDefault="005B63EA" w:rsidP="00B31621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Центр самостоятельного производства учебно-лабораторного оборудования для массовых дисциплин: электротехника, электрические машины, механика, </w:t>
      </w:r>
      <w:r w:rsidR="00DD34F0">
        <w:rPr>
          <w:rFonts w:asciiTheme="minorHAnsi" w:hAnsiTheme="minorHAnsi"/>
          <w:color w:val="000000"/>
          <w:sz w:val="22"/>
          <w:szCs w:val="22"/>
        </w:rPr>
        <w:t>системы автоматического</w:t>
      </w:r>
      <w:r w:rsidR="00680F6E">
        <w:rPr>
          <w:rFonts w:asciiTheme="minorHAnsi" w:hAnsiTheme="minorHAnsi"/>
          <w:color w:val="000000"/>
          <w:sz w:val="22"/>
          <w:szCs w:val="22"/>
        </w:rPr>
        <w:t xml:space="preserve"> управления и др. Имеющиеся учебно-лабораторное оборудование износится, теряет вид. </w:t>
      </w:r>
    </w:p>
    <w:p w14:paraId="143F3FC5" w14:textId="77777777" w:rsidR="006F60AD" w:rsidRPr="00A54027" w:rsidRDefault="006F60AD" w:rsidP="006E22D8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 w:rsidRPr="00A54027">
        <w:rPr>
          <w:rFonts w:asciiTheme="minorHAnsi" w:hAnsiTheme="minorHAnsi"/>
          <w:color w:val="000000"/>
          <w:sz w:val="22"/>
          <w:szCs w:val="22"/>
        </w:rPr>
        <w:t xml:space="preserve">Виртуальные тренажеры. </w:t>
      </w:r>
      <w:r w:rsidR="00A54027" w:rsidRPr="00A54027">
        <w:rPr>
          <w:rFonts w:asciiTheme="minorHAnsi" w:hAnsiTheme="minorHAnsi"/>
          <w:color w:val="000000"/>
          <w:sz w:val="22"/>
          <w:szCs w:val="22"/>
        </w:rPr>
        <w:t xml:space="preserve">Согласно ФЗ-273, мы обязаны иметь тренажеры. Стоимость тренажеров колеблется от 2 до 100 млн. рублей. </w:t>
      </w:r>
    </w:p>
    <w:p w14:paraId="597E16B9" w14:textId="77777777" w:rsidR="00B31621" w:rsidRDefault="00B31621" w:rsidP="00B31621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Сеть компьютерных классов для проверки остаточных знаний. Это работа в раках разделения процедуры обучения и аттестации. У нас уже имеется положительный опыт использования такого подхода. Анкетирование показало, что до внедрения такой процедуры лишь 20 % студентов оценивали ее положительно. После проведения процедуры процент возрос до 80 %. Система жесткая, поскольку не позволяет нивелировать результаты – не сдал, так не сдал.</w:t>
      </w:r>
    </w:p>
    <w:p w14:paraId="553A8CD9" w14:textId="2F6CAD9C" w:rsidR="00B31621" w:rsidRDefault="00B31621" w:rsidP="00B31621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Центр</w:t>
      </w:r>
      <w:r w:rsidR="005F3062">
        <w:rPr>
          <w:rFonts w:asciiTheme="minorHAnsi" w:hAnsiTheme="minorHAnsi"/>
          <w:color w:val="000000"/>
          <w:sz w:val="22"/>
          <w:szCs w:val="22"/>
        </w:rPr>
        <w:t>ы</w:t>
      </w:r>
      <w:r>
        <w:rPr>
          <w:rFonts w:asciiTheme="minorHAnsi" w:hAnsiTheme="minorHAnsi"/>
          <w:color w:val="000000"/>
          <w:sz w:val="22"/>
          <w:szCs w:val="22"/>
        </w:rPr>
        <w:t xml:space="preserve"> коллективного доступа преподавателей к электронной информационной образовательной среде. Положительным примером может стать опыт кафедры </w:t>
      </w:r>
      <w:r>
        <w:rPr>
          <w:rFonts w:asciiTheme="minorHAnsi" w:hAnsiTheme="minorHAnsi"/>
          <w:color w:val="000000"/>
          <w:sz w:val="22"/>
          <w:szCs w:val="22"/>
        </w:rPr>
        <w:lastRenderedPageBreak/>
        <w:t>«Менеджмент и логистика на транспорте», где создан такой центр для преподавателей.</w:t>
      </w:r>
    </w:p>
    <w:p w14:paraId="423A5246" w14:textId="77777777" w:rsidR="00DC326B" w:rsidRDefault="00DC326B" w:rsidP="00DC326B">
      <w:pPr>
        <w:pStyle w:val="a3"/>
        <w:numPr>
          <w:ilvl w:val="0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 w:rsidRPr="00BA3548">
        <w:rPr>
          <w:rFonts w:asciiTheme="minorHAnsi" w:hAnsiTheme="minorHAnsi"/>
          <w:color w:val="000000"/>
          <w:sz w:val="22"/>
          <w:szCs w:val="22"/>
        </w:rPr>
        <w:t xml:space="preserve">Необходима стратегия кадрового обеспечения образовательных программ. Требуется не только повышение квалификации и стажировка, но и профессиональная переподготовка. Для руководителей магистерских программ и руководителей аспирантов требуется участие в зарубежных конференциях. </w:t>
      </w:r>
    </w:p>
    <w:p w14:paraId="5273216B" w14:textId="614F73A0" w:rsidR="00A66D58" w:rsidRDefault="00A66D58" w:rsidP="00A66D58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 w:rsidRPr="00A66D58">
        <w:rPr>
          <w:rFonts w:asciiTheme="minorHAnsi" w:hAnsiTheme="minorHAnsi"/>
          <w:color w:val="000000"/>
          <w:sz w:val="22"/>
          <w:szCs w:val="22"/>
        </w:rPr>
        <w:t xml:space="preserve">Одним из критериев </w:t>
      </w:r>
      <w:r w:rsidR="005F3062">
        <w:rPr>
          <w:rFonts w:asciiTheme="minorHAnsi" w:hAnsiTheme="minorHAnsi"/>
          <w:color w:val="000000"/>
          <w:sz w:val="22"/>
          <w:szCs w:val="22"/>
        </w:rPr>
        <w:t xml:space="preserve">кадрового обеспечения </w:t>
      </w:r>
      <w:r w:rsidRPr="00A66D58">
        <w:rPr>
          <w:rFonts w:asciiTheme="minorHAnsi" w:hAnsiTheme="minorHAnsi"/>
          <w:color w:val="000000"/>
          <w:sz w:val="22"/>
          <w:szCs w:val="22"/>
        </w:rPr>
        <w:t xml:space="preserve">основных профессиональных образовательных программ является «остепененность», а именно доля научно-педагогических работников, имеющих ученую степень или ученое звание, в общем числе научно- педагогических работников, реализующих образовательную программу. Пороговое значение этого критерия в ФГОС, реализуемых в университете специальностей и направлений подготовки, колеблется в пределах от 60 до </w:t>
      </w:r>
      <w:r w:rsidR="005F3062" w:rsidRPr="005F3062">
        <w:rPr>
          <w:rFonts w:asciiTheme="minorHAnsi" w:hAnsiTheme="minorHAnsi"/>
          <w:sz w:val="22"/>
          <w:szCs w:val="22"/>
        </w:rPr>
        <w:t>8</w:t>
      </w:r>
      <w:r w:rsidRPr="005F3062">
        <w:rPr>
          <w:rFonts w:asciiTheme="minorHAnsi" w:hAnsiTheme="minorHAnsi"/>
          <w:sz w:val="22"/>
          <w:szCs w:val="22"/>
        </w:rPr>
        <w:t xml:space="preserve">0 </w:t>
      </w:r>
      <w:r w:rsidRPr="00A66D58">
        <w:rPr>
          <w:rFonts w:asciiTheme="minorHAnsi" w:hAnsiTheme="minorHAnsi"/>
          <w:color w:val="000000"/>
          <w:sz w:val="22"/>
          <w:szCs w:val="22"/>
        </w:rPr>
        <w:t>процентов. На сегодняшний момент по ряду образовательных программ значение этого критерия находится на уровне выше порогового значения. Однако имеющийся запас очень низкий, так что при перераспределении учебной нагрузки необходимо оценивать значение критерия в целом по образовательной программе.</w:t>
      </w:r>
    </w:p>
    <w:p w14:paraId="25D5E57B" w14:textId="742B79CF" w:rsidR="00A66D58" w:rsidRDefault="00A66D58" w:rsidP="006E22D8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 w:rsidRPr="00A66D58">
        <w:rPr>
          <w:rFonts w:asciiTheme="minorHAnsi" w:hAnsiTheme="minorHAnsi"/>
          <w:color w:val="000000"/>
          <w:sz w:val="22"/>
          <w:szCs w:val="22"/>
        </w:rPr>
        <w:t>Другим важным критерием</w:t>
      </w:r>
      <w:r w:rsidR="005F3062">
        <w:rPr>
          <w:rFonts w:asciiTheme="minorHAnsi" w:hAnsiTheme="minorHAnsi"/>
          <w:color w:val="000000"/>
          <w:sz w:val="22"/>
          <w:szCs w:val="22"/>
        </w:rPr>
        <w:t xml:space="preserve"> кадрового обеспечения</w:t>
      </w:r>
      <w:bookmarkStart w:id="0" w:name="_GoBack"/>
      <w:bookmarkEnd w:id="0"/>
      <w:r w:rsidRPr="00A66D58">
        <w:rPr>
          <w:rFonts w:asciiTheme="minorHAnsi" w:hAnsiTheme="minorHAnsi"/>
          <w:color w:val="000000"/>
          <w:sz w:val="22"/>
          <w:szCs w:val="22"/>
        </w:rPr>
        <w:t xml:space="preserve"> основных профессиональных образовательных программ является: доля НПР, имеющих образование, соответствующие профилю преподаваемой дисциплины; доля педагогических работников, прошедших повышения квалификации по профилю преподаваемых дисциплин за последние 3 года. В целом по вузу и реализуемым образовательным программам эти показатели выдерживаются. Но по ряду кафедр вызывает опасение значения показателей.</w:t>
      </w:r>
    </w:p>
    <w:p w14:paraId="19D170D5" w14:textId="77777777" w:rsidR="00A66D58" w:rsidRPr="00A66D58" w:rsidRDefault="00A66D58" w:rsidP="00A66D58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</w:rPr>
      </w:pPr>
      <w:r w:rsidRPr="00A66D58">
        <w:rPr>
          <w:rFonts w:asciiTheme="minorHAnsi" w:hAnsiTheme="minorHAnsi"/>
          <w:color w:val="000000"/>
        </w:rPr>
        <w:t xml:space="preserve">Средний возраст преподавателей – 46,7 лет. Самый «возрастной» - филиал СамГУПС в г. Казани (52 года), самый молодой в Кирове (39 лет). </w:t>
      </w:r>
    </w:p>
    <w:p w14:paraId="12E26A5B" w14:textId="77777777" w:rsidR="00A66D58" w:rsidRPr="00A66D58" w:rsidRDefault="00A66D58" w:rsidP="00A66D58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Необходимо стремиться к увеличению</w:t>
      </w:r>
      <w:r w:rsidRPr="00A66D58">
        <w:rPr>
          <w:rFonts w:asciiTheme="minorHAnsi" w:hAnsiTheme="minorHAnsi"/>
          <w:color w:val="000000"/>
          <w:sz w:val="22"/>
          <w:szCs w:val="22"/>
        </w:rPr>
        <w:t xml:space="preserve"> доли выпускников Университета среди работников </w:t>
      </w:r>
      <w:r w:rsidR="005D3674">
        <w:rPr>
          <w:rFonts w:asciiTheme="minorHAnsi" w:hAnsiTheme="minorHAnsi"/>
          <w:color w:val="000000"/>
          <w:sz w:val="22"/>
          <w:szCs w:val="22"/>
        </w:rPr>
        <w:t>Университета</w:t>
      </w:r>
      <w:r w:rsidRPr="00A66D58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1316E9C5" w14:textId="77777777" w:rsidR="00A66D58" w:rsidRDefault="005D3674" w:rsidP="00A66D58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Рекомендуется увеличение</w:t>
      </w:r>
      <w:r w:rsidR="00A66D58" w:rsidRPr="00A66D58">
        <w:rPr>
          <w:rFonts w:asciiTheme="minorHAnsi" w:hAnsiTheme="minorHAnsi"/>
          <w:color w:val="000000"/>
          <w:sz w:val="22"/>
          <w:szCs w:val="22"/>
        </w:rPr>
        <w:t xml:space="preserve"> доли внешних членов ГЭК до 100%. Членов ГЭК формировать из числа «практиков» - представителей профильных предприятий. </w:t>
      </w:r>
    </w:p>
    <w:p w14:paraId="7112F3B2" w14:textId="77777777" w:rsidR="005D3674" w:rsidRDefault="005D3674" w:rsidP="005D3674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 w:rsidRPr="005D3674">
        <w:rPr>
          <w:rFonts w:asciiTheme="minorHAnsi" w:hAnsiTheme="minorHAnsi"/>
          <w:color w:val="000000"/>
          <w:sz w:val="22"/>
          <w:szCs w:val="22"/>
        </w:rPr>
        <w:t>Организация мастер-классов (диспутов) с участием ведущих специалистов «практиков» в рамках направлений подготовки.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7F1BD84A" w14:textId="77777777" w:rsidR="005D3674" w:rsidRPr="00A66D58" w:rsidRDefault="005D3674" w:rsidP="005D3674">
      <w:pPr>
        <w:pStyle w:val="a3"/>
        <w:numPr>
          <w:ilvl w:val="1"/>
          <w:numId w:val="1"/>
        </w:numPr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 w:rsidRPr="005D3674">
        <w:rPr>
          <w:rFonts w:asciiTheme="minorHAnsi" w:hAnsiTheme="minorHAnsi"/>
          <w:color w:val="000000"/>
          <w:sz w:val="22"/>
          <w:szCs w:val="22"/>
        </w:rPr>
        <w:t>Подготовка инструмента, позволяющего автоматизировать процедуру составления справок о кадровом обеспечении.</w:t>
      </w:r>
    </w:p>
    <w:p w14:paraId="6A458CFC" w14:textId="77777777" w:rsidR="00300CAE" w:rsidRPr="00300CAE" w:rsidRDefault="00DC326B" w:rsidP="00300CAE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BA3548">
        <w:rPr>
          <w:rFonts w:asciiTheme="minorHAnsi" w:hAnsiTheme="minorHAnsi"/>
          <w:color w:val="000000"/>
          <w:sz w:val="22"/>
          <w:szCs w:val="22"/>
        </w:rPr>
        <w:t xml:space="preserve">Важно совершенствовать методическое содержание основных профессиональных образовательных программ. Опыт показывает, что активные и интерактивные формы обучения вызывают большой интерес у обучающихся. </w:t>
      </w:r>
      <w:r w:rsidR="00300CAE" w:rsidRPr="00300CAE">
        <w:rPr>
          <w:rFonts w:asciiTheme="minorHAnsi" w:hAnsiTheme="minorHAnsi"/>
          <w:color w:val="000000"/>
          <w:sz w:val="22"/>
          <w:szCs w:val="22"/>
        </w:rPr>
        <w:t>Применение активных методов обучения (АМО) является одним из критериев качества образовательных программ, что предполагает широкое внедрение АМО в образовательный процесс. Основные направления:</w:t>
      </w:r>
    </w:p>
    <w:p w14:paraId="093E945D" w14:textId="77777777" w:rsidR="00300CAE" w:rsidRPr="00300CAE" w:rsidRDefault="00300CAE" w:rsidP="00300CAE">
      <w:pPr>
        <w:pStyle w:val="a3"/>
        <w:numPr>
          <w:ilvl w:val="1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300CAE">
        <w:rPr>
          <w:rFonts w:asciiTheme="minorHAnsi" w:hAnsiTheme="minorHAnsi"/>
          <w:color w:val="000000"/>
          <w:sz w:val="22"/>
          <w:szCs w:val="22"/>
        </w:rPr>
        <w:t xml:space="preserve">Развитие профессиональных компетенций </w:t>
      </w:r>
      <w:r>
        <w:rPr>
          <w:rFonts w:asciiTheme="minorHAnsi" w:hAnsiTheme="minorHAnsi"/>
          <w:color w:val="000000"/>
          <w:sz w:val="22"/>
          <w:szCs w:val="22"/>
        </w:rPr>
        <w:t>ППС</w:t>
      </w:r>
      <w:r w:rsidRPr="00300CAE">
        <w:rPr>
          <w:rFonts w:asciiTheme="minorHAnsi" w:hAnsiTheme="minorHAnsi"/>
          <w:color w:val="000000"/>
          <w:sz w:val="22"/>
          <w:szCs w:val="22"/>
        </w:rPr>
        <w:t xml:space="preserve"> и организаторов образовательного процесса в области разработки и применения современных об</w:t>
      </w:r>
      <w:r>
        <w:rPr>
          <w:rFonts w:asciiTheme="minorHAnsi" w:hAnsiTheme="minorHAnsi"/>
          <w:color w:val="000000"/>
          <w:sz w:val="22"/>
          <w:szCs w:val="22"/>
        </w:rPr>
        <w:t>разовательных технологий</w:t>
      </w:r>
      <w:r w:rsidRPr="00300CAE">
        <w:rPr>
          <w:rFonts w:asciiTheme="minorHAnsi" w:hAnsiTheme="minorHAnsi"/>
          <w:color w:val="000000"/>
          <w:sz w:val="22"/>
          <w:szCs w:val="22"/>
        </w:rPr>
        <w:t>:</w:t>
      </w:r>
    </w:p>
    <w:p w14:paraId="40CE6E14" w14:textId="77777777" w:rsidR="00300CAE" w:rsidRPr="00300CAE" w:rsidRDefault="00300CAE" w:rsidP="00300CAE">
      <w:pPr>
        <w:pStyle w:val="a3"/>
        <w:numPr>
          <w:ilvl w:val="2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300CAE">
        <w:rPr>
          <w:rFonts w:asciiTheme="minorHAnsi" w:hAnsiTheme="minorHAnsi"/>
          <w:color w:val="000000"/>
          <w:sz w:val="22"/>
          <w:szCs w:val="22"/>
        </w:rPr>
        <w:t>разработка методических материалов и практических рекомендаций для преподавателей по проектированию современных образовательных технологий, включая примеры методической документации и авторских разработок, локальные нормативные акты вуза, алгоритмы действий по работе в системе дистанционного обучения, Moodle</w:t>
      </w:r>
    </w:p>
    <w:p w14:paraId="4A61DB3E" w14:textId="77777777" w:rsidR="00300CAE" w:rsidRPr="00300CAE" w:rsidRDefault="00300CAE" w:rsidP="00300CAE">
      <w:pPr>
        <w:pStyle w:val="a3"/>
        <w:numPr>
          <w:ilvl w:val="2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300CAE">
        <w:rPr>
          <w:rFonts w:asciiTheme="minorHAnsi" w:hAnsiTheme="minorHAnsi"/>
          <w:color w:val="000000"/>
          <w:sz w:val="22"/>
          <w:szCs w:val="22"/>
        </w:rPr>
        <w:lastRenderedPageBreak/>
        <w:t xml:space="preserve">организация </w:t>
      </w:r>
      <w:r>
        <w:rPr>
          <w:rFonts w:asciiTheme="minorHAnsi" w:hAnsiTheme="minorHAnsi"/>
          <w:color w:val="000000"/>
          <w:sz w:val="22"/>
          <w:szCs w:val="22"/>
        </w:rPr>
        <w:t>КПК</w:t>
      </w:r>
      <w:r w:rsidRPr="00300CAE">
        <w:rPr>
          <w:rFonts w:asciiTheme="minorHAnsi" w:hAnsiTheme="minorHAnsi"/>
          <w:color w:val="000000"/>
          <w:sz w:val="22"/>
          <w:szCs w:val="22"/>
        </w:rPr>
        <w:t xml:space="preserve"> «Активные и интерактивные методы обучения в профессиональном образовании» (игровое социально-имитационное моделирование, кейс-технологии…).</w:t>
      </w:r>
    </w:p>
    <w:p w14:paraId="2724BB88" w14:textId="77777777" w:rsidR="00300CAE" w:rsidRPr="00300CAE" w:rsidRDefault="00300CAE" w:rsidP="00300CAE">
      <w:pPr>
        <w:pStyle w:val="a3"/>
        <w:numPr>
          <w:ilvl w:val="1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300CAE">
        <w:rPr>
          <w:rFonts w:asciiTheme="minorHAnsi" w:hAnsiTheme="minorHAnsi"/>
          <w:color w:val="000000"/>
          <w:sz w:val="22"/>
          <w:szCs w:val="22"/>
        </w:rPr>
        <w:t>Проектирование каждым преподавателем образовательных технологий, включая оценочные технологии, с использованием АМО:</w:t>
      </w:r>
    </w:p>
    <w:p w14:paraId="473B1A5C" w14:textId="77777777" w:rsidR="00300CAE" w:rsidRPr="00300CAE" w:rsidRDefault="00300CAE" w:rsidP="00300CAE">
      <w:pPr>
        <w:pStyle w:val="a3"/>
        <w:numPr>
          <w:ilvl w:val="2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300CAE">
        <w:rPr>
          <w:rFonts w:asciiTheme="minorHAnsi" w:hAnsiTheme="minorHAnsi"/>
          <w:color w:val="000000"/>
          <w:sz w:val="22"/>
          <w:szCs w:val="22"/>
        </w:rPr>
        <w:t xml:space="preserve">применение в образовательном процессе интерактивных технологий аудиторной работы </w:t>
      </w:r>
    </w:p>
    <w:p w14:paraId="416F1FFA" w14:textId="77777777" w:rsidR="00300CAE" w:rsidRPr="00300CAE" w:rsidRDefault="00300CAE" w:rsidP="00300CAE">
      <w:pPr>
        <w:pStyle w:val="a3"/>
        <w:numPr>
          <w:ilvl w:val="2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300CAE">
        <w:rPr>
          <w:rFonts w:asciiTheme="minorHAnsi" w:hAnsiTheme="minorHAnsi"/>
          <w:color w:val="000000"/>
          <w:sz w:val="22"/>
          <w:szCs w:val="22"/>
        </w:rPr>
        <w:t xml:space="preserve">применение современных технологий оценки образовательных результатов обучающихся </w:t>
      </w:r>
    </w:p>
    <w:p w14:paraId="5F2A8A84" w14:textId="77777777" w:rsidR="00300CAE" w:rsidRPr="00300CAE" w:rsidRDefault="00300CAE" w:rsidP="00300CAE">
      <w:pPr>
        <w:pStyle w:val="a3"/>
        <w:numPr>
          <w:ilvl w:val="2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300CAE">
        <w:rPr>
          <w:rFonts w:asciiTheme="minorHAnsi" w:hAnsiTheme="minorHAnsi"/>
          <w:color w:val="000000"/>
          <w:sz w:val="22"/>
          <w:szCs w:val="22"/>
        </w:rPr>
        <w:t xml:space="preserve">разработка методических указаний  для студентов-заочников, электронного и  дистанционного обучения, самостоятельной работы студентов. </w:t>
      </w:r>
    </w:p>
    <w:p w14:paraId="7E10DBD7" w14:textId="77777777" w:rsidR="00300CAE" w:rsidRPr="00300CAE" w:rsidRDefault="00300CAE" w:rsidP="00300CAE">
      <w:pPr>
        <w:pStyle w:val="a3"/>
        <w:numPr>
          <w:ilvl w:val="1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300CAE">
        <w:rPr>
          <w:rFonts w:asciiTheme="minorHAnsi" w:hAnsiTheme="minorHAnsi"/>
          <w:color w:val="000000"/>
          <w:sz w:val="22"/>
          <w:szCs w:val="22"/>
        </w:rPr>
        <w:t>Организация конкурсов   авторских разработок по применению активных методов обучения, позволяющих комплексно решать прикладные задачи в тех профессиональных областях, на которые ориентированы образовательные программы.</w:t>
      </w:r>
    </w:p>
    <w:p w14:paraId="67CECAE7" w14:textId="77777777" w:rsidR="00300CAE" w:rsidRPr="00300CAE" w:rsidRDefault="00300CAE" w:rsidP="00300CAE">
      <w:pPr>
        <w:pStyle w:val="a3"/>
        <w:numPr>
          <w:ilvl w:val="1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300CAE">
        <w:rPr>
          <w:rFonts w:asciiTheme="minorHAnsi" w:hAnsiTheme="minorHAnsi"/>
          <w:color w:val="000000"/>
          <w:sz w:val="22"/>
          <w:szCs w:val="22"/>
        </w:rPr>
        <w:t>Создание библиотеки учебных кейсов.</w:t>
      </w:r>
    </w:p>
    <w:p w14:paraId="034AED3E" w14:textId="77777777" w:rsidR="00300CAE" w:rsidRPr="00300CAE" w:rsidRDefault="00300CAE" w:rsidP="00300CAE">
      <w:pPr>
        <w:pStyle w:val="a3"/>
        <w:numPr>
          <w:ilvl w:val="1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300CAE">
        <w:rPr>
          <w:rFonts w:asciiTheme="minorHAnsi" w:hAnsiTheme="minorHAnsi"/>
          <w:color w:val="000000"/>
          <w:sz w:val="22"/>
          <w:szCs w:val="22"/>
        </w:rPr>
        <w:t xml:space="preserve">Разработка систем внутренней и внешней оценки качества образовательной деятельности и подготовки обучающихся (ФГОС ВО 3++ содержат требования к применяемым механизмам оценки качества образовательной деятельности и подготовки обучающихся). Важнейшим элементом современной системы оценочных средств являются инновационные оценочные средства, позволяющие оценивать компетенции как результаты освоения образовательных программ. </w:t>
      </w:r>
    </w:p>
    <w:p w14:paraId="6C7C1785" w14:textId="77777777" w:rsidR="00DC326B" w:rsidRDefault="00DC326B"/>
    <w:sectPr w:rsidR="00DC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33748"/>
    <w:multiLevelType w:val="hybridMultilevel"/>
    <w:tmpl w:val="C462729A"/>
    <w:lvl w:ilvl="0" w:tplc="55923A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B76FB"/>
    <w:multiLevelType w:val="hybridMultilevel"/>
    <w:tmpl w:val="81BC8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69"/>
    <w:rsid w:val="00092F7B"/>
    <w:rsid w:val="00123D16"/>
    <w:rsid w:val="002A3565"/>
    <w:rsid w:val="00300CAE"/>
    <w:rsid w:val="003657DD"/>
    <w:rsid w:val="00484291"/>
    <w:rsid w:val="004F3DEC"/>
    <w:rsid w:val="005B63EA"/>
    <w:rsid w:val="005D3674"/>
    <w:rsid w:val="005F3062"/>
    <w:rsid w:val="00680F6E"/>
    <w:rsid w:val="00695236"/>
    <w:rsid w:val="006E22D8"/>
    <w:rsid w:val="006F60AD"/>
    <w:rsid w:val="007C0AF5"/>
    <w:rsid w:val="00850456"/>
    <w:rsid w:val="00980869"/>
    <w:rsid w:val="00A54027"/>
    <w:rsid w:val="00A66D58"/>
    <w:rsid w:val="00B31621"/>
    <w:rsid w:val="00DC326B"/>
    <w:rsid w:val="00DD34F0"/>
    <w:rsid w:val="00EA4AF0"/>
    <w:rsid w:val="00F2126C"/>
    <w:rsid w:val="00F229AA"/>
    <w:rsid w:val="00F4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AF63"/>
  <w15:chartTrackingRefBased/>
  <w15:docId w15:val="{9EDBE08E-9A0D-48DD-885B-D3F0C63B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26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326B"/>
    <w:pPr>
      <w:spacing w:after="0" w:line="240" w:lineRule="auto"/>
      <w:ind w:left="720"/>
    </w:pPr>
    <w:rPr>
      <w:rFonts w:ascii="Calibri" w:hAnsi="Calibri" w:cs="Times New Roman"/>
    </w:rPr>
  </w:style>
  <w:style w:type="table" w:styleId="a5">
    <w:name w:val="Table Grid"/>
    <w:basedOn w:val="a1"/>
    <w:uiPriority w:val="39"/>
    <w:rsid w:val="00695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8504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504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504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504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5045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5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0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Оберт Юлия Юрьевна</cp:lastModifiedBy>
  <cp:revision>26</cp:revision>
  <dcterms:created xsi:type="dcterms:W3CDTF">2017-12-06T16:44:00Z</dcterms:created>
  <dcterms:modified xsi:type="dcterms:W3CDTF">2017-12-12T11:18:00Z</dcterms:modified>
</cp:coreProperties>
</file>